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4" w:rsidRPr="003371C4" w:rsidRDefault="002F27B9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 xml:space="preserve">Анкета </w:t>
      </w:r>
      <w:r w:rsidR="005E1D4F" w:rsidRPr="003371C4">
        <w:rPr>
          <w:b/>
          <w:sz w:val="28"/>
          <w:szCs w:val="28"/>
          <w:lang w:val="uk-UA"/>
        </w:rPr>
        <w:t>Учасника навчання</w:t>
      </w:r>
    </w:p>
    <w:p w:rsidR="00597EC3" w:rsidRPr="003371C4" w:rsidRDefault="00597EC3" w:rsidP="003F6244">
      <w:pPr>
        <w:spacing w:after="240"/>
        <w:jc w:val="center"/>
        <w:rPr>
          <w:b/>
          <w:sz w:val="28"/>
          <w:szCs w:val="28"/>
          <w:lang w:val="uk-UA"/>
        </w:rPr>
      </w:pPr>
      <w:r w:rsidRPr="003371C4">
        <w:rPr>
          <w:b/>
          <w:sz w:val="28"/>
          <w:szCs w:val="28"/>
          <w:lang w:val="uk-UA"/>
        </w:rPr>
        <w:t>(</w:t>
      </w:r>
      <w:r w:rsidR="003371C4" w:rsidRPr="003371C4">
        <w:rPr>
          <w:b/>
          <w:sz w:val="28"/>
          <w:szCs w:val="28"/>
          <w:lang w:val="uk-UA"/>
        </w:rPr>
        <w:t>обов’язково</w:t>
      </w:r>
      <w:r w:rsidRPr="003371C4">
        <w:rPr>
          <w:b/>
          <w:sz w:val="28"/>
          <w:szCs w:val="28"/>
          <w:lang w:val="uk-UA"/>
        </w:rPr>
        <w:t xml:space="preserve"> заповняти українською мовою!!!)</w:t>
      </w:r>
    </w:p>
    <w:p w:rsidR="003F6244" w:rsidRPr="003371C4" w:rsidRDefault="003F6244" w:rsidP="003F6244">
      <w:pPr>
        <w:jc w:val="both"/>
        <w:rPr>
          <w:b/>
          <w:lang w:val="uk-UA"/>
        </w:rPr>
      </w:pPr>
    </w:p>
    <w:tbl>
      <w:tblPr>
        <w:tblW w:w="1148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2"/>
        <w:gridCol w:w="6804"/>
        <w:gridCol w:w="596"/>
      </w:tblGrid>
      <w:tr w:rsidR="00EA3DF2" w:rsidRPr="006F4D00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2F27B9" w:rsidRPr="003371C4" w:rsidRDefault="00BD131E" w:rsidP="00BD131E">
            <w:pPr>
              <w:jc w:val="both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 xml:space="preserve">Вкажіть Ваші </w:t>
            </w:r>
            <w:r w:rsidR="005E1D4F" w:rsidRPr="003371C4">
              <w:rPr>
                <w:b/>
                <w:lang w:val="uk-UA"/>
              </w:rPr>
              <w:t>П.І.</w:t>
            </w:r>
            <w:r w:rsidRPr="003371C4">
              <w:rPr>
                <w:b/>
                <w:lang w:val="uk-UA"/>
              </w:rPr>
              <w:t>Б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2F27B9" w:rsidRPr="003371C4" w:rsidRDefault="002F27B9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141"/>
        </w:trPr>
        <w:tc>
          <w:tcPr>
            <w:tcW w:w="4082" w:type="dxa"/>
            <w:vMerge w:val="restart"/>
            <w:shd w:val="clear" w:color="auto" w:fill="auto"/>
          </w:tcPr>
          <w:p w:rsidR="006F4D00" w:rsidRDefault="006F4D00" w:rsidP="00D37BC3">
            <w:pPr>
              <w:jc w:val="both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Технічний семінар </w:t>
            </w:r>
            <w:r w:rsidRPr="007524F9">
              <w:rPr>
                <w:lang w:val="uk-UA"/>
              </w:rPr>
              <w:t xml:space="preserve">«Монтаж та запуск побутових та </w:t>
            </w:r>
            <w:proofErr w:type="spellStart"/>
            <w:r w:rsidRPr="007524F9">
              <w:rPr>
                <w:lang w:val="uk-UA"/>
              </w:rPr>
              <w:t>напівпромислових</w:t>
            </w:r>
            <w:proofErr w:type="spellEnd"/>
            <w:r w:rsidRPr="007524F9">
              <w:rPr>
                <w:lang w:val="uk-UA"/>
              </w:rPr>
              <w:t xml:space="preserve"> кондиціонерів Neoclima» </w:t>
            </w:r>
          </w:p>
        </w:tc>
        <w:sdt>
          <w:sdtPr>
            <w:rPr>
              <w:b/>
              <w:lang w:val="uk-UA"/>
            </w:rPr>
            <w:id w:val="1770191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BB705E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41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Технічний семінар </w:t>
            </w:r>
            <w:r w:rsidRPr="007524F9">
              <w:rPr>
                <w:lang w:val="uk-UA"/>
              </w:rPr>
              <w:t>«Монтаж та запуск теплового обладнання (теплотехніка)»</w:t>
            </w:r>
          </w:p>
        </w:tc>
        <w:sdt>
          <w:sdtPr>
            <w:rPr>
              <w:b/>
              <w:lang w:val="uk-UA"/>
            </w:rPr>
            <w:id w:val="1742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Pr="003371C4" w:rsidRDefault="006F4D00" w:rsidP="00F27D01">
                <w:pPr>
                  <w:jc w:val="both"/>
                  <w:rPr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Технічний семінар </w:t>
            </w:r>
            <w:r w:rsidRPr="007524F9">
              <w:rPr>
                <w:lang w:val="uk-UA"/>
              </w:rPr>
              <w:t xml:space="preserve">«Монтаж та </w:t>
            </w:r>
            <w:proofErr w:type="spellStart"/>
            <w:r w:rsidRPr="007524F9">
              <w:rPr>
                <w:lang w:val="uk-UA"/>
              </w:rPr>
              <w:t>пуско</w:t>
            </w:r>
            <w:proofErr w:type="spellEnd"/>
            <w:r w:rsidRPr="007524F9">
              <w:rPr>
                <w:lang w:val="uk-UA"/>
              </w:rPr>
              <w:t>-налагоджувальні роботи VRF систем Hitachi» для монтажників</w:t>
            </w:r>
          </w:p>
        </w:tc>
        <w:sdt>
          <w:sdtPr>
            <w:rPr>
              <w:b/>
              <w:lang w:val="uk-UA"/>
            </w:rPr>
            <w:id w:val="1994066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Pr="003371C4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Default="006F4D00" w:rsidP="00C77AFA">
            <w:pPr>
              <w:jc w:val="both"/>
              <w:rPr>
                <w:lang w:val="uk-UA"/>
              </w:rPr>
            </w:pPr>
            <w:r w:rsidRPr="006F4D00">
              <w:rPr>
                <w:lang w:val="uk-UA"/>
              </w:rPr>
              <w:t xml:space="preserve">Технічний семінар «Монтаж та </w:t>
            </w:r>
            <w:proofErr w:type="spellStart"/>
            <w:r w:rsidRPr="006F4D00">
              <w:rPr>
                <w:lang w:val="uk-UA"/>
              </w:rPr>
              <w:t>пуско</w:t>
            </w:r>
            <w:proofErr w:type="spellEnd"/>
            <w:r w:rsidRPr="006F4D00">
              <w:rPr>
                <w:lang w:val="uk-UA"/>
              </w:rPr>
              <w:t>-налагоджу</w:t>
            </w:r>
            <w:r>
              <w:rPr>
                <w:lang w:val="uk-UA"/>
              </w:rPr>
              <w:t xml:space="preserve">вальні роботи VRF систем </w:t>
            </w:r>
            <w:r>
              <w:rPr>
                <w:lang w:val="en-US"/>
              </w:rPr>
              <w:t>Toshiba</w:t>
            </w:r>
            <w:r w:rsidRPr="006F4D00">
              <w:rPr>
                <w:lang w:val="uk-UA"/>
              </w:rPr>
              <w:t>» для монтажників</w:t>
            </w:r>
          </w:p>
        </w:tc>
        <w:sdt>
          <w:sdtPr>
            <w:rPr>
              <w:b/>
              <w:lang w:val="uk-UA"/>
            </w:rPr>
            <w:id w:val="-98917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C77AF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Технічний семінар </w:t>
            </w:r>
            <w:r w:rsidRPr="007524F9">
              <w:rPr>
                <w:lang w:val="uk-UA"/>
              </w:rPr>
              <w:t>«Діагностика та пошук несправностей в п</w:t>
            </w:r>
            <w:r>
              <w:rPr>
                <w:lang w:val="uk-UA"/>
              </w:rPr>
              <w:t>обутових спліт-системах кондиціону</w:t>
            </w:r>
            <w:r w:rsidRPr="007524F9">
              <w:rPr>
                <w:lang w:val="uk-UA"/>
              </w:rPr>
              <w:t>вання повітря» для інженерів АСЦ</w:t>
            </w:r>
          </w:p>
        </w:tc>
        <w:sdt>
          <w:sdtPr>
            <w:rPr>
              <w:b/>
              <w:lang w:val="uk-UA"/>
            </w:rPr>
            <w:id w:val="12406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Pr="003371C4" w:rsidRDefault="006F4D00" w:rsidP="00EA3DF2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38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E87C2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Технічний семінар "Теплові насоси </w:t>
            </w:r>
            <w:proofErr w:type="spellStart"/>
            <w:r>
              <w:rPr>
                <w:lang w:val="uk-UA"/>
              </w:rPr>
              <w:t>Panasonic</w:t>
            </w:r>
            <w:proofErr w:type="spellEnd"/>
            <w:r>
              <w:rPr>
                <w:lang w:val="uk-UA"/>
              </w:rPr>
              <w:t xml:space="preserve"> AQUAREA серії </w:t>
            </w:r>
            <w:r w:rsidRPr="00E87C2D">
              <w:rPr>
                <w:lang w:val="uk-UA"/>
              </w:rPr>
              <w:t>T-CAP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High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Performance</w:t>
            </w:r>
            <w:proofErr w:type="spellEnd"/>
            <w:r>
              <w:rPr>
                <w:lang w:val="uk-UA"/>
              </w:rPr>
              <w:t>" для монтажних організаці</w:t>
            </w:r>
            <w:r w:rsidRPr="00E87C2D">
              <w:rPr>
                <w:lang w:val="uk-UA"/>
              </w:rPr>
              <w:t>й</w:t>
            </w:r>
          </w:p>
        </w:tc>
        <w:sdt>
          <w:sdtPr>
            <w:rPr>
              <w:b/>
              <w:lang w:val="uk-UA"/>
            </w:rPr>
            <w:id w:val="-84277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Pr="003371C4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05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617134" w:rsidRDefault="006F4D00" w:rsidP="00FB7442">
            <w:pPr>
              <w:jc w:val="both"/>
              <w:rPr>
                <w:lang w:val="uk-UA"/>
              </w:rPr>
            </w:pPr>
            <w:r w:rsidRPr="00617134">
              <w:rPr>
                <w:lang w:val="uk-UA"/>
              </w:rPr>
              <w:t>Технічний</w:t>
            </w:r>
            <w:r w:rsidRPr="00FB744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семінар «</w:t>
            </w:r>
            <w:r>
              <w:rPr>
                <w:lang w:val="en-US"/>
              </w:rPr>
              <w:t>C</w:t>
            </w:r>
            <w:proofErr w:type="spellStart"/>
            <w:r>
              <w:rPr>
                <w:lang w:val="uk-UA"/>
              </w:rPr>
              <w:t>ервіс</w:t>
            </w:r>
            <w:proofErr w:type="spellEnd"/>
            <w:r>
              <w:rPr>
                <w:lang w:val="uk-UA"/>
              </w:rPr>
              <w:t xml:space="preserve"> та технічні особливості теплового обладнання» </w:t>
            </w:r>
          </w:p>
        </w:tc>
        <w:sdt>
          <w:sdtPr>
            <w:rPr>
              <w:b/>
              <w:lang w:val="uk-UA"/>
            </w:rPr>
            <w:id w:val="77906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05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 </w:t>
            </w:r>
            <w:r w:rsidRPr="007524F9">
              <w:rPr>
                <w:lang w:val="uk-UA"/>
              </w:rPr>
              <w:t>«Базов</w:t>
            </w:r>
            <w:r>
              <w:rPr>
                <w:lang w:val="uk-UA"/>
              </w:rPr>
              <w:t xml:space="preserve">і </w:t>
            </w:r>
            <w:r w:rsidRPr="007524F9">
              <w:rPr>
                <w:lang w:val="uk-UA"/>
              </w:rPr>
              <w:t>навич</w:t>
            </w:r>
            <w:r>
              <w:rPr>
                <w:lang w:val="uk-UA"/>
              </w:rPr>
              <w:t xml:space="preserve">ки </w:t>
            </w:r>
            <w:r w:rsidRPr="007524F9">
              <w:rPr>
                <w:lang w:val="uk-UA"/>
              </w:rPr>
              <w:t xml:space="preserve">продажу» </w:t>
            </w:r>
          </w:p>
        </w:tc>
        <w:sdt>
          <w:sdtPr>
            <w:rPr>
              <w:b/>
              <w:lang w:val="uk-UA"/>
            </w:rPr>
            <w:id w:val="-185263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Pr="003371C4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105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Бізнес-т</w:t>
            </w:r>
            <w:r w:rsidRPr="007524F9">
              <w:rPr>
                <w:lang w:val="uk-UA"/>
              </w:rPr>
              <w:t xml:space="preserve">ренінг «Ефективна комунікація»  </w:t>
            </w:r>
          </w:p>
        </w:tc>
        <w:sdt>
          <w:sdtPr>
            <w:rPr>
              <w:b/>
              <w:lang w:val="uk-UA"/>
            </w:rPr>
            <w:id w:val="184490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278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</w:t>
            </w:r>
            <w:r w:rsidRPr="007524F9">
              <w:rPr>
                <w:lang w:val="uk-UA"/>
              </w:rPr>
              <w:t>«Базові навички публічних виступів»</w:t>
            </w:r>
          </w:p>
        </w:tc>
        <w:sdt>
          <w:sdtPr>
            <w:rPr>
              <w:b/>
              <w:lang w:val="uk-UA"/>
            </w:rPr>
            <w:id w:val="70653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275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7524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Бізнес-тренінг </w:t>
            </w:r>
            <w:r w:rsidRPr="007524F9">
              <w:rPr>
                <w:lang w:val="uk-UA"/>
              </w:rPr>
              <w:t>«Принципи немонетарної мотивації персоналу" для керівників</w:t>
            </w:r>
          </w:p>
        </w:tc>
        <w:sdt>
          <w:sdtPr>
            <w:rPr>
              <w:b/>
              <w:lang w:val="uk-UA"/>
            </w:rPr>
            <w:id w:val="-1715733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275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7524F9" w:rsidRDefault="006F4D00" w:rsidP="001A48A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Бізнес-т</w:t>
            </w:r>
            <w:r w:rsidRPr="007524F9">
              <w:rPr>
                <w:lang w:val="uk-UA"/>
              </w:rPr>
              <w:t>ренінг «</w:t>
            </w:r>
            <w:r>
              <w:rPr>
                <w:lang w:val="uk-UA"/>
              </w:rPr>
              <w:t xml:space="preserve">Управління часом» </w:t>
            </w:r>
          </w:p>
        </w:tc>
        <w:sdt>
          <w:sdtPr>
            <w:rPr>
              <w:b/>
              <w:lang w:val="uk-UA"/>
            </w:rPr>
            <w:id w:val="4941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275"/>
        </w:trPr>
        <w:tc>
          <w:tcPr>
            <w:tcW w:w="4082" w:type="dxa"/>
            <w:vMerge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6F4D00" w:rsidRPr="00F92947" w:rsidRDefault="006F4D00" w:rsidP="00F92947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Бізнес-тренінг «Робота з запереченнями клієнта»</w:t>
            </w:r>
          </w:p>
        </w:tc>
        <w:sdt>
          <w:sdtPr>
            <w:rPr>
              <w:b/>
              <w:lang w:val="uk-UA"/>
            </w:rPr>
            <w:id w:val="2038691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dxa"/>
                <w:shd w:val="clear" w:color="auto" w:fill="auto"/>
              </w:tcPr>
              <w:p w:rsidR="006F4D00" w:rsidRPr="007524F9" w:rsidRDefault="006F4D00" w:rsidP="00A90BB6">
                <w:pPr>
                  <w:jc w:val="both"/>
                  <w:rPr>
                    <w:b/>
                    <w:lang w:val="uk-UA"/>
                  </w:rPr>
                </w:pPr>
                <w:r>
                  <w:rPr>
                    <w:rFonts w:ascii="MS Gothic" w:eastAsia="MS Gothic" w:hAnsi="MS Gothic" w:hint="eastAsia"/>
                    <w:b/>
                    <w:lang w:val="uk-UA"/>
                  </w:rPr>
                  <w:t>☐</w:t>
                </w:r>
              </w:p>
            </w:tc>
          </w:sdtContent>
        </w:sdt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Вкажіть бажану дату навчання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Компанія (назва)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Адреса компанії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Телефон компанії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Особистий телефон для зв’язку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Особиста адреса електронної пошти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Посада в компанії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BD131E">
            <w:pPr>
              <w:ind w:left="-108"/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Сайт компанії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Напрямок діяльності компанії</w:t>
            </w:r>
          </w:p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(кондиціонування, тепло, інше?)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  <w:tr w:rsidR="006F4D00" w:rsidRPr="003371C4" w:rsidTr="00F92947">
        <w:trPr>
          <w:trHeight w:val="341"/>
        </w:trPr>
        <w:tc>
          <w:tcPr>
            <w:tcW w:w="4082" w:type="dxa"/>
            <w:shd w:val="clear" w:color="auto" w:fill="auto"/>
          </w:tcPr>
          <w:p w:rsidR="006F4D00" w:rsidRPr="003371C4" w:rsidRDefault="006F4D00" w:rsidP="00BD131E">
            <w:pPr>
              <w:ind w:left="-108"/>
              <w:rPr>
                <w:b/>
                <w:lang w:val="uk-UA"/>
              </w:rPr>
            </w:pPr>
            <w:r w:rsidRPr="003371C4">
              <w:rPr>
                <w:b/>
                <w:lang w:val="uk-UA"/>
              </w:rPr>
              <w:t>Які обслуговуються бренди?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6F4D00" w:rsidRPr="003371C4" w:rsidRDefault="006F4D00" w:rsidP="00A90BB6">
            <w:pPr>
              <w:jc w:val="both"/>
              <w:rPr>
                <w:b/>
                <w:lang w:val="uk-UA"/>
              </w:rPr>
            </w:pPr>
          </w:p>
        </w:tc>
      </w:tr>
    </w:tbl>
    <w:p w:rsidR="006F4D00" w:rsidRDefault="006F4D00" w:rsidP="003F6244">
      <w:pPr>
        <w:jc w:val="both"/>
        <w:rPr>
          <w:b/>
          <w:lang w:val="en-US"/>
        </w:rPr>
      </w:pPr>
    </w:p>
    <w:p w:rsidR="002F27B9" w:rsidRDefault="00B066AD" w:rsidP="003F6244">
      <w:pPr>
        <w:jc w:val="both"/>
        <w:rPr>
          <w:b/>
          <w:lang w:val="en-US"/>
        </w:rPr>
      </w:pPr>
      <w:r w:rsidRPr="003371C4">
        <w:rPr>
          <w:b/>
          <w:lang w:val="uk-UA"/>
        </w:rPr>
        <w:t>Дата заповнення анкети</w:t>
      </w:r>
      <w:r w:rsidR="00817321" w:rsidRPr="003371C4">
        <w:rPr>
          <w:b/>
          <w:lang w:val="uk-UA"/>
        </w:rPr>
        <w:t xml:space="preserve"> ________________</w:t>
      </w:r>
    </w:p>
    <w:p w:rsidR="006F4D00" w:rsidRPr="006F4D00" w:rsidRDefault="006F4D00" w:rsidP="003F6244">
      <w:pPr>
        <w:jc w:val="both"/>
        <w:rPr>
          <w:b/>
          <w:lang w:val="en-US"/>
        </w:rPr>
      </w:pPr>
      <w:bookmarkStart w:id="0" w:name="_GoBack"/>
      <w:bookmarkEnd w:id="0"/>
    </w:p>
    <w:p w:rsidR="000046C2" w:rsidRPr="003371C4" w:rsidRDefault="00B066AD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t>Заповнену анкету відправляйте за адресою електронної пошти</w:t>
      </w:r>
      <w:r w:rsidR="000046C2" w:rsidRPr="003371C4">
        <w:rPr>
          <w:b/>
          <w:color w:val="548DD4"/>
          <w:lang w:val="uk-UA"/>
        </w:rPr>
        <w:t xml:space="preserve">: </w:t>
      </w:r>
      <w:hyperlink r:id="rId9" w:history="1">
        <w:r w:rsidR="00A62B4F" w:rsidRPr="003371C4">
          <w:rPr>
            <w:rStyle w:val="a6"/>
            <w:b/>
            <w:lang w:val="uk-UA"/>
          </w:rPr>
          <w:t>info@optim.ua</w:t>
        </w:r>
      </w:hyperlink>
      <w:r w:rsidR="00A62B4F" w:rsidRPr="003371C4">
        <w:rPr>
          <w:b/>
          <w:color w:val="548DD4"/>
          <w:lang w:val="uk-UA"/>
        </w:rPr>
        <w:t xml:space="preserve"> </w:t>
      </w:r>
    </w:p>
    <w:p w:rsidR="00597EC3" w:rsidRPr="003371C4" w:rsidRDefault="00597EC3" w:rsidP="00A62B4F">
      <w:pPr>
        <w:jc w:val="both"/>
        <w:rPr>
          <w:b/>
          <w:color w:val="548DD4"/>
          <w:lang w:val="uk-UA"/>
        </w:rPr>
      </w:pPr>
      <w:r w:rsidRPr="003371C4">
        <w:rPr>
          <w:b/>
          <w:color w:val="548DD4"/>
          <w:lang w:val="uk-UA"/>
        </w:rPr>
        <w:lastRenderedPageBreak/>
        <w:t>Додаткова інформація за телефоном гарячої лінії 0-800-50-70-65 (дзвінки зі стаціонарних телефонів та МТС безкоштовні)</w:t>
      </w:r>
    </w:p>
    <w:p w:rsidR="00F27D01" w:rsidRPr="00E87C2D" w:rsidRDefault="00597EC3" w:rsidP="00C8089B">
      <w:pPr>
        <w:jc w:val="center"/>
        <w:rPr>
          <w:color w:val="FF0000"/>
        </w:rPr>
      </w:pPr>
      <w:r w:rsidRPr="00C8089B">
        <w:rPr>
          <w:b/>
          <w:color w:val="FF0000"/>
          <w:lang w:val="uk-UA"/>
        </w:rPr>
        <w:t xml:space="preserve">Будь ласка, прийміть до уваги, що нажаль </w:t>
      </w:r>
      <w:proofErr w:type="spellStart"/>
      <w:r w:rsidRPr="00C8089B">
        <w:rPr>
          <w:b/>
          <w:color w:val="FF0000"/>
          <w:lang w:val="uk-UA"/>
        </w:rPr>
        <w:t>паркуватися</w:t>
      </w:r>
      <w:proofErr w:type="spellEnd"/>
      <w:r w:rsidRPr="00C8089B">
        <w:rPr>
          <w:b/>
          <w:color w:val="FF0000"/>
          <w:lang w:val="uk-UA"/>
        </w:rPr>
        <w:t xml:space="preserve"> власним транспортом на території, де розташована Академія -  заборонено </w:t>
      </w:r>
      <w:r w:rsidR="003371C4" w:rsidRPr="00C8089B">
        <w:rPr>
          <w:b/>
          <w:color w:val="FF0000"/>
          <w:lang w:val="uk-UA"/>
        </w:rPr>
        <w:t>орендодавцем</w:t>
      </w:r>
      <w:r w:rsidR="00C8089B" w:rsidRPr="00E87C2D">
        <w:rPr>
          <w:b/>
          <w:color w:val="FF0000"/>
        </w:rPr>
        <w:t>!</w:t>
      </w:r>
    </w:p>
    <w:sectPr w:rsidR="00F27D01" w:rsidRPr="00E87C2D" w:rsidSect="002F27B9">
      <w:headerReference w:type="default" r:id="rId10"/>
      <w:pgSz w:w="11906" w:h="16838"/>
      <w:pgMar w:top="673" w:right="424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4F9" w:rsidRDefault="007524F9">
      <w:r>
        <w:separator/>
      </w:r>
    </w:p>
  </w:endnote>
  <w:endnote w:type="continuationSeparator" w:id="0">
    <w:p w:rsidR="007524F9" w:rsidRDefault="0075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4F9" w:rsidRDefault="007524F9">
      <w:r>
        <w:separator/>
      </w:r>
    </w:p>
  </w:footnote>
  <w:footnote w:type="continuationSeparator" w:id="0">
    <w:p w:rsidR="007524F9" w:rsidRDefault="0075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F9" w:rsidRDefault="007524F9" w:rsidP="002F27B9">
    <w:pPr>
      <w:ind w:left="-1134"/>
    </w:pPr>
    <w:r w:rsidRPr="00233508">
      <w:rPr>
        <w:noProof/>
        <w:lang w:val="uk-UA" w:eastAsia="uk-UA"/>
      </w:rPr>
      <w:drawing>
        <wp:inline distT="0" distB="0" distL="0" distR="0" wp14:anchorId="3323190F" wp14:editId="64851D34">
          <wp:extent cx="7324725" cy="6858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8701" w:type="dxa"/>
      <w:tblInd w:w="-1417" w:type="dxa"/>
      <w:tblLook w:val="01E0" w:firstRow="1" w:lastRow="1" w:firstColumn="1" w:lastColumn="1" w:noHBand="0" w:noVBand="0"/>
    </w:tblPr>
    <w:tblGrid>
      <w:gridCol w:w="8789"/>
      <w:gridCol w:w="9912"/>
    </w:tblGrid>
    <w:tr w:rsidR="007524F9" w:rsidRPr="00AA7871" w:rsidTr="00817321">
      <w:trPr>
        <w:trHeight w:val="851"/>
      </w:trPr>
      <w:tc>
        <w:tcPr>
          <w:tcW w:w="8789" w:type="dxa"/>
        </w:tcPr>
        <w:p w:rsidR="007524F9" w:rsidRPr="00AA7871" w:rsidRDefault="007524F9" w:rsidP="002F27B9">
          <w:pPr>
            <w:pStyle w:val="a3"/>
            <w:ind w:right="-533"/>
            <w:rPr>
              <w:rFonts w:ascii="Verdana" w:hAnsi="Verdana"/>
              <w:b/>
              <w:bCs/>
              <w:sz w:val="22"/>
              <w:szCs w:val="22"/>
            </w:rPr>
          </w:pPr>
        </w:p>
      </w:tc>
      <w:tc>
        <w:tcPr>
          <w:tcW w:w="9912" w:type="dxa"/>
        </w:tcPr>
        <w:p w:rsidR="007524F9" w:rsidRPr="00C8089B" w:rsidRDefault="007524F9" w:rsidP="00C8089B">
          <w:pPr>
            <w:pStyle w:val="a3"/>
            <w:tabs>
              <w:tab w:val="clear" w:pos="4819"/>
              <w:tab w:val="clear" w:pos="9639"/>
              <w:tab w:val="left" w:pos="1455"/>
            </w:tabs>
            <w:rPr>
              <w:rFonts w:ascii="Verdana" w:hAnsi="Verdana"/>
              <w:b/>
              <w:bCs/>
              <w:sz w:val="22"/>
              <w:szCs w:val="22"/>
              <w:lang w:val="en-US"/>
            </w:rPr>
          </w:pPr>
        </w:p>
      </w:tc>
    </w:tr>
  </w:tbl>
  <w:p w:rsidR="007524F9" w:rsidRDefault="007524F9" w:rsidP="00C808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EE"/>
    <w:multiLevelType w:val="hybridMultilevel"/>
    <w:tmpl w:val="F806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FA6561"/>
    <w:multiLevelType w:val="hybridMultilevel"/>
    <w:tmpl w:val="FF96D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C3DF9"/>
    <w:multiLevelType w:val="hybridMultilevel"/>
    <w:tmpl w:val="D9C04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00"/>
    <w:rsid w:val="000045F3"/>
    <w:rsid w:val="000046C2"/>
    <w:rsid w:val="000121D7"/>
    <w:rsid w:val="00016CE6"/>
    <w:rsid w:val="00031524"/>
    <w:rsid w:val="00043A3B"/>
    <w:rsid w:val="000502A5"/>
    <w:rsid w:val="00057A4B"/>
    <w:rsid w:val="0009267A"/>
    <w:rsid w:val="000C0F6B"/>
    <w:rsid w:val="000F0570"/>
    <w:rsid w:val="001410A1"/>
    <w:rsid w:val="00162505"/>
    <w:rsid w:val="0016600C"/>
    <w:rsid w:val="0017462A"/>
    <w:rsid w:val="00186FB7"/>
    <w:rsid w:val="001A48A5"/>
    <w:rsid w:val="001B2486"/>
    <w:rsid w:val="001C05D6"/>
    <w:rsid w:val="00223CF1"/>
    <w:rsid w:val="00265CBB"/>
    <w:rsid w:val="00275427"/>
    <w:rsid w:val="00281222"/>
    <w:rsid w:val="00292CEC"/>
    <w:rsid w:val="002F27B9"/>
    <w:rsid w:val="00335D84"/>
    <w:rsid w:val="003371C4"/>
    <w:rsid w:val="003653E2"/>
    <w:rsid w:val="003E68F0"/>
    <w:rsid w:val="003F6244"/>
    <w:rsid w:val="0042051B"/>
    <w:rsid w:val="00426300"/>
    <w:rsid w:val="004370C8"/>
    <w:rsid w:val="00440F8D"/>
    <w:rsid w:val="00471B62"/>
    <w:rsid w:val="004814D9"/>
    <w:rsid w:val="004B2747"/>
    <w:rsid w:val="004C13A2"/>
    <w:rsid w:val="00527167"/>
    <w:rsid w:val="005719A3"/>
    <w:rsid w:val="00576F63"/>
    <w:rsid w:val="00597EC3"/>
    <w:rsid w:val="005A6398"/>
    <w:rsid w:val="005E1D4F"/>
    <w:rsid w:val="005F64E2"/>
    <w:rsid w:val="00617134"/>
    <w:rsid w:val="00634626"/>
    <w:rsid w:val="00645B4C"/>
    <w:rsid w:val="00670009"/>
    <w:rsid w:val="0067011C"/>
    <w:rsid w:val="006842CD"/>
    <w:rsid w:val="00685DCE"/>
    <w:rsid w:val="006C7392"/>
    <w:rsid w:val="006F4D00"/>
    <w:rsid w:val="00713BFA"/>
    <w:rsid w:val="007159C1"/>
    <w:rsid w:val="00732005"/>
    <w:rsid w:val="00741412"/>
    <w:rsid w:val="007524F9"/>
    <w:rsid w:val="00755B67"/>
    <w:rsid w:val="00766ACD"/>
    <w:rsid w:val="0077261D"/>
    <w:rsid w:val="00772E34"/>
    <w:rsid w:val="0078676D"/>
    <w:rsid w:val="007A11FD"/>
    <w:rsid w:val="007A258F"/>
    <w:rsid w:val="007C607E"/>
    <w:rsid w:val="007F2CFE"/>
    <w:rsid w:val="00807B79"/>
    <w:rsid w:val="00817321"/>
    <w:rsid w:val="0083277D"/>
    <w:rsid w:val="00881C3C"/>
    <w:rsid w:val="00881EC9"/>
    <w:rsid w:val="00896C32"/>
    <w:rsid w:val="00906C9A"/>
    <w:rsid w:val="009417B5"/>
    <w:rsid w:val="00943826"/>
    <w:rsid w:val="00965D7C"/>
    <w:rsid w:val="00970C00"/>
    <w:rsid w:val="009936B2"/>
    <w:rsid w:val="009D3678"/>
    <w:rsid w:val="00A33FD7"/>
    <w:rsid w:val="00A44036"/>
    <w:rsid w:val="00A473BB"/>
    <w:rsid w:val="00A505B3"/>
    <w:rsid w:val="00A506A6"/>
    <w:rsid w:val="00A54815"/>
    <w:rsid w:val="00A5499B"/>
    <w:rsid w:val="00A62B4F"/>
    <w:rsid w:val="00A763D1"/>
    <w:rsid w:val="00A90BB6"/>
    <w:rsid w:val="00AA7871"/>
    <w:rsid w:val="00AD2CAF"/>
    <w:rsid w:val="00AE65C5"/>
    <w:rsid w:val="00AF07B8"/>
    <w:rsid w:val="00B066AD"/>
    <w:rsid w:val="00B31A4A"/>
    <w:rsid w:val="00B55F5B"/>
    <w:rsid w:val="00B60736"/>
    <w:rsid w:val="00B77AD2"/>
    <w:rsid w:val="00BA5B12"/>
    <w:rsid w:val="00BB705E"/>
    <w:rsid w:val="00BC7A76"/>
    <w:rsid w:val="00BD131E"/>
    <w:rsid w:val="00C507C5"/>
    <w:rsid w:val="00C77AFA"/>
    <w:rsid w:val="00C8089B"/>
    <w:rsid w:val="00C96D9C"/>
    <w:rsid w:val="00CC0F5F"/>
    <w:rsid w:val="00D131EE"/>
    <w:rsid w:val="00D7455B"/>
    <w:rsid w:val="00DB09E5"/>
    <w:rsid w:val="00DB3379"/>
    <w:rsid w:val="00DB7E11"/>
    <w:rsid w:val="00DD2548"/>
    <w:rsid w:val="00E35AC8"/>
    <w:rsid w:val="00E87C2D"/>
    <w:rsid w:val="00EA3DF2"/>
    <w:rsid w:val="00EA75F8"/>
    <w:rsid w:val="00EB5F9D"/>
    <w:rsid w:val="00EC6893"/>
    <w:rsid w:val="00EF1410"/>
    <w:rsid w:val="00F11C96"/>
    <w:rsid w:val="00F13B05"/>
    <w:rsid w:val="00F27D01"/>
    <w:rsid w:val="00F45A87"/>
    <w:rsid w:val="00F55B25"/>
    <w:rsid w:val="00F72684"/>
    <w:rsid w:val="00F74032"/>
    <w:rsid w:val="00F82C10"/>
    <w:rsid w:val="00F92947"/>
    <w:rsid w:val="00FA048C"/>
    <w:rsid w:val="00FB7442"/>
    <w:rsid w:val="00FC51F9"/>
    <w:rsid w:val="00FD200D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3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A473BB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A4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0046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1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7B5"/>
    <w:rPr>
      <w:rFonts w:ascii="Tahoma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E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opti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15E5D-D30D-43AC-B6BC-A0F1BA26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8C83350C</Template>
  <TotalTime>14</TotalTime>
  <Pages>2</Pages>
  <Words>201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квалификационный лист</vt:lpstr>
    </vt:vector>
  </TitlesOfParts>
  <Company/>
  <LinksUpToDate>false</LinksUpToDate>
  <CharactersWithSpaces>1810</CharactersWithSpaces>
  <SharedDoc>false</SharedDoc>
  <HLinks>
    <vt:vector size="6" baseType="variant">
      <vt:variant>
        <vt:i4>8061000</vt:i4>
      </vt:variant>
      <vt:variant>
        <vt:i4>0</vt:i4>
      </vt:variant>
      <vt:variant>
        <vt:i4>0</vt:i4>
      </vt:variant>
      <vt:variant>
        <vt:i4>5</vt:i4>
      </vt:variant>
      <vt:variant>
        <vt:lpwstr>mailto:info@optim.ua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квалификационный лист</dc:title>
  <dc:creator>roman</dc:creator>
  <cp:lastModifiedBy>Сирко Владимир</cp:lastModifiedBy>
  <cp:revision>8</cp:revision>
  <dcterms:created xsi:type="dcterms:W3CDTF">2017-02-27T09:12:00Z</dcterms:created>
  <dcterms:modified xsi:type="dcterms:W3CDTF">2018-05-08T07:55:00Z</dcterms:modified>
</cp:coreProperties>
</file>